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A86239" w:rsidRPr="000F292B" w:rsidRDefault="00132D41" w:rsidP="00A8623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A86239" w:rsidRPr="000F292B">
        <w:rPr>
          <w:rFonts w:ascii="Times New Roman" w:hAnsi="Times New Roman" w:cs="Times New Roman"/>
          <w:color w:val="000000" w:themeColor="text1"/>
          <w:sz w:val="20"/>
          <w:szCs w:val="20"/>
        </w:rPr>
        <w:t xml:space="preserve">moich danych osobowych jest </w:t>
      </w:r>
      <w:r w:rsidR="00A86239" w:rsidRPr="000F292B">
        <w:rPr>
          <w:rFonts w:ascii="Times New Roman" w:hAnsi="Times New Roman" w:cs="Times New Roman"/>
          <w:b/>
          <w:color w:val="000000" w:themeColor="text1"/>
          <w:sz w:val="20"/>
          <w:szCs w:val="20"/>
        </w:rPr>
        <w:t>Marszałek Województwa Wielkopolskiego</w:t>
      </w:r>
      <w:r w:rsidR="00A86239"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A86239" w:rsidRPr="000F292B" w:rsidRDefault="00A86239" w:rsidP="00A86239">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A86239" w:rsidP="00A86239">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lastRenderedPageBreak/>
        <w:t>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A86239" w:rsidRDefault="00A86239"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37FDF"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A86239" w:rsidRPr="00B225BB" w:rsidRDefault="00937FDF" w:rsidP="00A86239">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A86239" w:rsidRPr="00DC1D24">
                <w:rPr>
                  <w:rStyle w:val="Hipercze"/>
                  <w:rFonts w:ascii="Times New Roman" w:hAnsi="Times New Roman" w:cs="Times New Roman"/>
                  <w:b/>
                  <w:color w:val="000000" w:themeColor="text1"/>
                  <w:sz w:val="19"/>
                  <w:szCs w:val="19"/>
                </w:rPr>
                <w:t>dow.sekretariat@umww.pl</w:t>
              </w:r>
            </w:hyperlink>
            <w:r w:rsidR="00A86239" w:rsidRPr="00DC1D24">
              <w:rPr>
                <w:rFonts w:ascii="Times New Roman" w:hAnsi="Times New Roman" w:cs="Times New Roman"/>
                <w:b/>
                <w:color w:val="000000" w:themeColor="text1"/>
                <w:sz w:val="19"/>
                <w:szCs w:val="19"/>
              </w:rPr>
              <w:t xml:space="preserve">; </w:t>
            </w:r>
            <w:r w:rsidR="00A86239">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DF" w:rsidRDefault="00937FDF" w:rsidP="007417CA">
      <w:pPr>
        <w:spacing w:after="0" w:line="240" w:lineRule="auto"/>
      </w:pPr>
      <w:r>
        <w:separator/>
      </w:r>
    </w:p>
  </w:endnote>
  <w:endnote w:type="continuationSeparator" w:id="0">
    <w:p w:rsidR="00937FDF" w:rsidRDefault="00937FD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86239">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8623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DF" w:rsidRDefault="00937FDF" w:rsidP="007417CA">
      <w:pPr>
        <w:spacing w:after="0" w:line="240" w:lineRule="auto"/>
      </w:pPr>
      <w:r>
        <w:separator/>
      </w:r>
    </w:p>
  </w:footnote>
  <w:footnote w:type="continuationSeparator" w:id="0">
    <w:p w:rsidR="00937FDF" w:rsidRDefault="00937FDF"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37FDF"/>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86239"/>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267B3"/>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DF3AA1"/>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270A-4A1C-4233-AE32-8F13A98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11590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2018-05-23T12:56:00Z</cp:lastPrinted>
  <dcterms:created xsi:type="dcterms:W3CDTF">2019-05-06T13:02:00Z</dcterms:created>
  <dcterms:modified xsi:type="dcterms:W3CDTF">2019-05-06T13:02:00Z</dcterms:modified>
</cp:coreProperties>
</file>