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42022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Rozbudowę</w:t>
            </w:r>
            <w:r w:rsidRPr="0042022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placu zabaw na Placu Nowakowskiego – Zielony Przystanek – plac Nowakowskiego wraz z pielęgnacją i utrzymaniem całego terenu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420227">
              <w:rPr>
                <w:rFonts w:ascii="Arial" w:hAnsi="Arial" w:cs="Arial"/>
                <w:b/>
                <w:bCs/>
                <w:iCs/>
              </w:rPr>
              <w:t>rozbudowę</w:t>
            </w:r>
            <w:bookmarkStart w:id="0" w:name="_GoBack"/>
            <w:bookmarkEnd w:id="0"/>
            <w:r w:rsidR="00420227" w:rsidRPr="00420227">
              <w:rPr>
                <w:rFonts w:ascii="Arial" w:hAnsi="Arial" w:cs="Arial"/>
                <w:b/>
                <w:bCs/>
                <w:iCs/>
              </w:rPr>
              <w:t xml:space="preserve"> placu zabaw na Placu Nowakowskiego – Zielony Przystanek – plac Nowakowskiego wraz z pielęgnacją i utrzymaniem całego terenu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F0321" w:rsidTr="00420227">
              <w:trPr>
                <w:trHeight w:val="631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Cena za całość zamówienia wraz z podatkiem VAT (PLN)</w:t>
                  </w:r>
                </w:p>
              </w:tc>
            </w:tr>
            <w:tr w:rsidR="00420227" w:rsidRPr="002F0321" w:rsidTr="00420227">
              <w:trPr>
                <w:trHeight w:val="631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56" w:type="dxa"/>
                  <w:gridSpan w:val="4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Etap I – </w:t>
                  </w:r>
                  <w:r w:rsidRPr="00543B1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rozbudowa placu Nowakowskiego</w:t>
                  </w: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 w:rsidRPr="002F0321"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lastRenderedPageBreak/>
                    <w:t>1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P</w:t>
                  </w:r>
                  <w:r w:rsidRPr="00543B1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race brukarsko – budowlane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20227" w:rsidRPr="00543B1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543B1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P</w:t>
                  </w:r>
                  <w:r w:rsidRPr="00543B1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lac zabaw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20227" w:rsidRPr="00543B1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543B1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Z</w:t>
                  </w:r>
                  <w:r w:rsidRPr="00543B1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ałożenie zieleni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20227" w:rsidRPr="00543B1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543B1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56" w:type="dxa"/>
                  <w:gridSpan w:val="4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>Etap II – Prace pielęgnacyjne</w:t>
                  </w: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969" w:type="dxa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Prace pielęgnacyjne </w:t>
                  </w:r>
                </w:p>
              </w:tc>
              <w:tc>
                <w:tcPr>
                  <w:tcW w:w="1684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420227" w:rsidRPr="00543B1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543B1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(8%)</w:t>
                  </w:r>
                </w:p>
              </w:tc>
              <w:tc>
                <w:tcPr>
                  <w:tcW w:w="2002" w:type="dxa"/>
                  <w:vAlign w:val="center"/>
                </w:tcPr>
                <w:p w:rsidR="00420227" w:rsidRPr="002F0321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  <w:tr w:rsidR="00420227" w:rsidRPr="002F0321" w:rsidTr="00420227">
              <w:trPr>
                <w:trHeight w:val="690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2"/>
                      <w:szCs w:val="22"/>
                    </w:rPr>
                    <w:t xml:space="preserve">Razem cena za całość zamówienia (PLN) – </w:t>
                  </w:r>
                  <w:r w:rsidRPr="00543B1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2"/>
                      <w:szCs w:val="12"/>
                    </w:rPr>
                    <w:t>(suma wartości wierszy 1.1, 1.2, 1.3, 2.1)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F0321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42022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>Przedmiot zamówienia zrealizujemy w dwóch etapach:</w:t>
            </w:r>
          </w:p>
          <w:p w:rsidR="00420227" w:rsidRPr="00420227" w:rsidRDefault="00420227" w:rsidP="00420227">
            <w:pPr>
              <w:numPr>
                <w:ilvl w:val="1"/>
                <w:numId w:val="15"/>
              </w:numPr>
              <w:tabs>
                <w:tab w:val="clear" w:pos="1440"/>
                <w:tab w:val="num" w:pos="567"/>
              </w:tabs>
              <w:spacing w:line="300" w:lineRule="auto"/>
              <w:ind w:left="567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>Etap I - rozbudowa placu Nowakowskiego (prace brukarsko – budowlane, plac zabaw, założenie zieleni</w:t>
            </w:r>
            <w:r>
              <w:rPr>
                <w:rFonts w:ascii="Arial" w:hAnsi="Arial" w:cs="Arial"/>
                <w:bCs/>
                <w:iCs/>
              </w:rPr>
              <w:t>)</w:t>
            </w:r>
            <w:r w:rsidRPr="00420227">
              <w:rPr>
                <w:rFonts w:ascii="Arial" w:hAnsi="Arial" w:cs="Arial"/>
                <w:bCs/>
                <w:iCs/>
              </w:rPr>
              <w:t xml:space="preserve"> – od dnia zawarcia umowy do 31 lipca 2018 r.</w:t>
            </w:r>
          </w:p>
          <w:p w:rsidR="00420227" w:rsidRPr="00420227" w:rsidRDefault="00420227" w:rsidP="00420227">
            <w:pPr>
              <w:numPr>
                <w:ilvl w:val="1"/>
                <w:numId w:val="15"/>
              </w:numPr>
              <w:tabs>
                <w:tab w:val="clear" w:pos="1440"/>
                <w:tab w:val="num" w:pos="567"/>
              </w:tabs>
              <w:spacing w:line="300" w:lineRule="auto"/>
              <w:ind w:left="567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>Etap II – pielęgnacja zieleni na całym terenie placu Nowakowskiego - od dnia 1 sierpnia 2018 r. do dnia 31 grudnia 2019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44635">
              <w:rPr>
                <w:rFonts w:ascii="Arial" w:hAnsi="Arial" w:cs="Arial"/>
                <w:b/>
                <w:bCs/>
                <w:highlight w:val="yellow"/>
              </w:rPr>
            </w:r>
            <w:r w:rsidR="00444635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44635">
              <w:rPr>
                <w:rFonts w:ascii="Arial" w:hAnsi="Arial" w:cs="Arial"/>
                <w:b/>
                <w:bCs/>
                <w:highlight w:val="yellow"/>
              </w:rPr>
            </w:r>
            <w:r w:rsidR="00444635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510453" w:rsidRPr="00830237" w:rsidRDefault="00510453" w:rsidP="0042022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sectPr w:rsidR="00510453" w:rsidRPr="00830237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35" w:rsidRDefault="00444635">
      <w:r>
        <w:separator/>
      </w:r>
    </w:p>
  </w:endnote>
  <w:endnote w:type="continuationSeparator" w:id="0">
    <w:p w:rsidR="00444635" w:rsidRDefault="0044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4463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4463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35" w:rsidRDefault="00444635">
      <w:r>
        <w:separator/>
      </w:r>
    </w:p>
  </w:footnote>
  <w:footnote w:type="continuationSeparator" w:id="0">
    <w:p w:rsidR="00444635" w:rsidRDefault="0044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420227">
      <w:rPr>
        <w:rFonts w:ascii="Arial" w:hAnsi="Arial" w:cs="Arial"/>
        <w:b/>
        <w:bCs/>
        <w:iCs/>
        <w:sz w:val="16"/>
        <w:szCs w:val="16"/>
      </w:rPr>
      <w:t>3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0FF-41E5-4316-A532-961916B5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2018-01-31T08:11:00Z</cp:lastPrinted>
  <dcterms:created xsi:type="dcterms:W3CDTF">2018-02-12T09:05:00Z</dcterms:created>
  <dcterms:modified xsi:type="dcterms:W3CDTF">2018-02-12T09:05:00Z</dcterms:modified>
</cp:coreProperties>
</file>