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2B5914" w:rsidRDefault="002B5914">
      <w:pPr>
        <w:rPr>
          <w:rFonts w:asciiTheme="minorHAnsi" w:hAnsiTheme="minorHAnsi" w:cstheme="minorHAnsi"/>
          <w:b/>
          <w:iCs/>
          <w:sz w:val="16"/>
          <w:szCs w:val="16"/>
        </w:rPr>
      </w:pPr>
      <w:r w:rsidRPr="002B5914">
        <w:rPr>
          <w:rFonts w:asciiTheme="minorHAnsi" w:hAnsiTheme="minorHAnsi" w:cstheme="minorHAnsi"/>
          <w:b/>
          <w:iCs/>
          <w:sz w:val="16"/>
          <w:szCs w:val="16"/>
        </w:rPr>
        <w:t>Warunek:</w:t>
      </w:r>
    </w:p>
    <w:p w:rsidR="002B5914" w:rsidRPr="002B5914" w:rsidRDefault="002B5914" w:rsidP="002B5914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  <w:r w:rsidRPr="002B5914">
        <w:rPr>
          <w:rFonts w:asciiTheme="minorHAnsi" w:hAnsiTheme="minorHAnsi" w:cstheme="minorHAnsi"/>
          <w:iCs/>
          <w:color w:val="FF0000"/>
          <w:sz w:val="16"/>
          <w:szCs w:val="16"/>
        </w:rPr>
        <w:t>1)</w:t>
      </w:r>
      <w:r w:rsidRPr="002B5914">
        <w:rPr>
          <w:rFonts w:asciiTheme="minorHAnsi" w:hAnsiTheme="minorHAnsi" w:cstheme="minorHAnsi"/>
          <w:iCs/>
          <w:color w:val="FF0000"/>
          <w:sz w:val="16"/>
          <w:szCs w:val="16"/>
        </w:rPr>
        <w:tab/>
        <w:t>dysponuje min</w:t>
      </w:r>
      <w:r w:rsidRPr="002B5914">
        <w:rPr>
          <w:rFonts w:asciiTheme="minorHAnsi" w:hAnsiTheme="minorHAnsi" w:cstheme="minorHAnsi"/>
          <w:iCs/>
          <w:color w:val="FF0000"/>
          <w:sz w:val="18"/>
          <w:szCs w:val="18"/>
        </w:rPr>
        <w:t>. 1 osobą, która będzie brała udział w realizacji zamówienia, posiadającą uprawnienia do projektowania w specjalności architektura krajobrazu, lub odpowiadające im równoważne uprawnienia w tej specjalności, które zostały wydane na podstawie wcześniej obowiązujących przepisów, zgodnie z wymogami ustawy Prawo Budowlane. Zamawiający dopuszcza uprawnienia wydane obywatelom państw Europejskiego Obszaru Gospodarczego oraz Konfederacji Szwajcarskiej, zgodnie z ustawą o zasadach uznawania kwalifikacji zawodowych nabytych w państwach członkowskich Unii Europejskiej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0E" w:rsidRDefault="00155B0E">
      <w:r>
        <w:separator/>
      </w:r>
    </w:p>
  </w:endnote>
  <w:endnote w:type="continuationSeparator" w:id="0">
    <w:p w:rsidR="00155B0E" w:rsidRDefault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55B0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55B0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0E" w:rsidRDefault="00155B0E">
      <w:r>
        <w:separator/>
      </w:r>
    </w:p>
  </w:footnote>
  <w:footnote w:type="continuationSeparator" w:id="0">
    <w:p w:rsidR="00155B0E" w:rsidRDefault="0015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2B5914">
      <w:rPr>
        <w:rFonts w:ascii="Arial" w:hAnsi="Arial" w:cs="Arial"/>
        <w:b/>
        <w:bCs/>
        <w:iCs/>
        <w:sz w:val="16"/>
      </w:rPr>
      <w:t>25</w:t>
    </w:r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55B0E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B5914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56F95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E3CB3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2016-07-29T07:16:00Z</dcterms:created>
  <dcterms:modified xsi:type="dcterms:W3CDTF">2019-10-10T06:05:00Z</dcterms:modified>
</cp:coreProperties>
</file>