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4896" w:leader="none"/>
          <w:tab w:val="left" w:pos="9180" w:leader="none"/>
        </w:tabs>
        <w:suppressAutoHyphens w:val="false"/>
        <w:spacing w:before="0" w:after="0"/>
        <w:ind w:left="0" w:right="0" w:hanging="0"/>
        <w:jc w:val="right"/>
        <w:rPr/>
      </w:pPr>
      <w:r>
        <w:rPr>
          <w:rStyle w:val="Czeinternetowe"/>
          <w:rFonts w:cs="Times New Roman" w:ascii="Times New Roman" w:hAnsi="Times New Roman"/>
          <w:b/>
          <w:color w:val="000000"/>
          <w:sz w:val="24"/>
          <w:szCs w:val="24"/>
          <w:u w:val="none"/>
        </w:rPr>
        <w:t>Załącznik nr</w:t>
      </w:r>
      <w:hyperlink r:id="rId2">
        <w:r>
          <w:rPr>
            <w:rStyle w:val="Czeinternetowe"/>
            <w:rFonts w:cs="Times New Roman" w:ascii="Times New Roman" w:hAnsi="Times New Roman"/>
            <w:b/>
            <w:color w:val="000000"/>
            <w:sz w:val="24"/>
            <w:szCs w:val="24"/>
            <w:u w:val="none"/>
          </w:rPr>
          <w:t xml:space="preserve"> </w:t>
        </w:r>
      </w:hyperlink>
      <w:r>
        <w:rPr>
          <w:rStyle w:val="Czeinternetowe"/>
          <w:rFonts w:cs="Times New Roman" w:ascii="Times New Roman" w:hAnsi="Times New Roman"/>
          <w:b/>
          <w:color w:val="000000"/>
          <w:sz w:val="24"/>
          <w:szCs w:val="24"/>
          <w:u w:val="none"/>
        </w:rPr>
        <w:t xml:space="preserve">7 do </w:t>
      </w:r>
    </w:p>
    <w:p>
      <w:pPr>
        <w:pStyle w:val="Teksttreci2"/>
        <w:tabs>
          <w:tab w:val="clear" w:pos="708"/>
          <w:tab w:val="left" w:pos="4896" w:leader="none"/>
          <w:tab w:val="left" w:pos="9180" w:leader="none"/>
        </w:tabs>
        <w:spacing w:before="0" w:after="0"/>
        <w:ind w:left="0" w:right="0" w:hanging="0"/>
        <w:jc w:val="right"/>
        <w:rPr/>
      </w:pPr>
      <w:hyperlink r:id="rId3">
        <w:r>
          <w:rPr>
            <w:rStyle w:val="Czeinternetowe"/>
            <w:rFonts w:cs="Times New Roman" w:ascii="Times New Roman" w:hAnsi="Times New Roman"/>
            <w:b/>
            <w:color w:val="000000"/>
            <w:sz w:val="24"/>
            <w:szCs w:val="24"/>
            <w:u w:val="none"/>
          </w:rPr>
          <w:tab/>
        </w:r>
      </w:hyperlink>
      <w:r>
        <w:rPr>
          <w:rStyle w:val="Czeinternetowe"/>
          <w:rFonts w:cs="Times New Roman" w:ascii="Times New Roman" w:hAnsi="Times New Roman"/>
          <w:b/>
          <w:bCs/>
          <w:color w:val="000000"/>
          <w:sz w:val="24"/>
          <w:szCs w:val="24"/>
          <w:u w:val="none"/>
        </w:rPr>
        <w:t>Zapytani</w:t>
      </w:r>
      <w:hyperlink r:id="rId4">
        <w:r>
          <w:rPr>
            <w:rStyle w:val="Czeinternetowe"/>
            <w:rFonts w:cs="Times New Roman" w:ascii="Times New Roman" w:hAnsi="Times New Roman"/>
            <w:b/>
            <w:bCs/>
            <w:color w:val="000000"/>
            <w:sz w:val="24"/>
            <w:szCs w:val="24"/>
            <w:u w:val="none"/>
          </w:rPr>
          <w:t>a</w:t>
        </w:r>
      </w:hyperlink>
      <w:r>
        <w:rPr>
          <w:rStyle w:val="Czeinternetowe"/>
          <w:rFonts w:cs="Times New Roman" w:ascii="Times New Roman" w:hAnsi="Times New Roman"/>
          <w:b/>
          <w:bCs/>
          <w:color w:val="000000"/>
          <w:sz w:val="24"/>
          <w:szCs w:val="24"/>
          <w:u w:val="none"/>
        </w:rPr>
        <w:t xml:space="preserve"> ofertowego nr  GOPS.</w:t>
      </w:r>
      <w:hyperlink r:id="rId5">
        <w:r>
          <w:rPr>
            <w:rStyle w:val="Czeinternetowe"/>
            <w:rFonts w:cs="Liberation Serif;Times New Roman" w:ascii="Times New Roman" w:hAnsi="Times New Roman"/>
            <w:b/>
            <w:bCs/>
            <w:i w:val="false"/>
            <w:iCs w:val="false"/>
            <w:strike w:val="false"/>
            <w:dstrike w:val="false"/>
            <w:outline w:val="false"/>
            <w:shadow w:val="false"/>
            <w:color w:val="000000"/>
            <w:sz w:val="24"/>
            <w:szCs w:val="24"/>
            <w:u w:val="none"/>
          </w:rPr>
          <w:t>26</w:t>
        </w:r>
      </w:hyperlink>
      <w:r>
        <w:rPr>
          <w:rFonts w:cs="Liberation Serif;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1</w:t>
      </w:r>
      <w:hyperlink r:id="rId6">
        <w:r>
          <w:rPr>
            <w:rStyle w:val="Czeinternetowe"/>
            <w:rFonts w:cs="Liberation Serif;Times New Roman" w:ascii="Times New Roman" w:hAnsi="Times New Roman"/>
            <w:b/>
            <w:bCs/>
            <w:i w:val="false"/>
            <w:iCs w:val="false"/>
            <w:strike w:val="false"/>
            <w:dstrike w:val="false"/>
            <w:outline w:val="false"/>
            <w:shadow w:val="false"/>
            <w:color w:val="000000"/>
            <w:sz w:val="24"/>
            <w:szCs w:val="24"/>
            <w:u w:val="none"/>
          </w:rPr>
          <w:t>.</w:t>
        </w:r>
      </w:hyperlink>
      <w:r>
        <w:rPr>
          <w:rStyle w:val="Czeinternetowe"/>
          <w:rFonts w:cs="Liberation Serif;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10.2023</w:t>
      </w:r>
    </w:p>
    <w:p>
      <w:pPr>
        <w:pStyle w:val="Teksttreci2"/>
        <w:tabs>
          <w:tab w:val="clear" w:pos="708"/>
          <w:tab w:val="left" w:pos="4896" w:leader="none"/>
          <w:tab w:val="left" w:pos="9180" w:leader="none"/>
        </w:tabs>
        <w:spacing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hyperlink r:id="rId7">
        <w:r>
          <w:rPr>
            <w:rStyle w:val="Czeinternetowe"/>
            <w:rFonts w:eastAsia="Times New Roman" w:cs="Times New Roman" w:ascii="Times New Roman" w:hAnsi="Times New Roman"/>
            <w:b/>
            <w:bCs/>
            <w:color w:val="000000"/>
            <w:kern w:val="2"/>
            <w:sz w:val="24"/>
            <w:szCs w:val="24"/>
            <w:u w:val="none"/>
            <w:lang w:val="pl-PL" w:eastAsia="zh-CN" w:bidi="ar-SA"/>
          </w:rPr>
          <w:t>1</w:t>
        </w:r>
      </w:hyperlink>
      <w:r>
        <w:rPr>
          <w:rStyle w:val="Czeinternetowe"/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u w:val="none"/>
          <w:lang w:val="pl-PL" w:eastAsia="zh-CN" w:bidi="ar-SA"/>
        </w:rPr>
        <w:t>4 grudnia</w:t>
      </w:r>
      <w:r>
        <w:rPr>
          <w:rStyle w:val="Czeinternetowe"/>
          <w:rFonts w:cs="Times New Roman" w:ascii="Times New Roman" w:hAnsi="Times New Roman"/>
          <w:b/>
          <w:bCs/>
          <w:color w:val="000000"/>
          <w:sz w:val="24"/>
          <w:szCs w:val="24"/>
          <w:u w:val="none"/>
        </w:rPr>
        <w:t xml:space="preserve"> 2023 r.</w:t>
      </w:r>
    </w:p>
    <w:p>
      <w:pPr>
        <w:pStyle w:val="Nagwek2"/>
        <w:spacing w:before="0" w:after="0"/>
        <w:ind w:left="542" w:right="126" w:hanging="0"/>
        <w:jc w:val="center"/>
        <w:rPr>
          <w:lang w:val="pl-PL" w:eastAsia="en-US" w:bidi="en-US"/>
        </w:rPr>
      </w:pPr>
      <w:r>
        <w:rPr>
          <w:lang w:val="pl-PL" w:eastAsia="en-US" w:bidi="en-US"/>
        </w:rPr>
      </w:r>
    </w:p>
    <w:p>
      <w:pPr>
        <w:pStyle w:val="Standard"/>
        <w:jc w:val="center"/>
        <w:rPr>
          <w:lang w:val="pl-PL" w:eastAsia="en-US" w:bidi="en-US"/>
        </w:rPr>
      </w:pPr>
      <w:r>
        <w:rPr>
          <w:lang w:val="pl-PL" w:eastAsia="en-US" w:bidi="en-US"/>
        </w:rPr>
      </w:r>
    </w:p>
    <w:p>
      <w:pPr>
        <w:pStyle w:val="Standard"/>
        <w:jc w:val="center"/>
        <w:rPr>
          <w:lang w:val="pl-PL" w:eastAsia="en-US" w:bidi="en-US"/>
        </w:rPr>
      </w:pPr>
      <w:r>
        <w:rPr>
          <w:b/>
          <w:bCs/>
          <w:lang w:val="pl-PL" w:eastAsia="en-US" w:bidi="en-US"/>
        </w:rPr>
        <w:t xml:space="preserve">PROJEKT - UMOWA </w:t>
      </w:r>
    </w:p>
    <w:p>
      <w:pPr>
        <w:pStyle w:val="Standard"/>
        <w:jc w:val="center"/>
        <w:rPr>
          <w:lang w:val="pl-PL" w:eastAsia="en-US" w:bidi="en-US"/>
        </w:rPr>
      </w:pPr>
      <w:r>
        <w:rPr>
          <w:b/>
          <w:bCs/>
          <w:lang w:val="pl-PL" w:eastAsia="en-US" w:bidi="en-US"/>
        </w:rPr>
        <w:t xml:space="preserve">W ZAKRESIE ZAPEWNIENIA SCHRONIENIA OSOBOM BEZDOMNYM </w:t>
        <w:br/>
        <w:t xml:space="preserve">Z TERENU GMINY </w:t>
      </w:r>
      <w:r>
        <w:rPr>
          <w:rFonts w:eastAsia="Andale Sans UI" w:cs="Tahoma"/>
          <w:b/>
          <w:bCs/>
          <w:color w:val="auto"/>
          <w:kern w:val="2"/>
          <w:sz w:val="24"/>
          <w:szCs w:val="24"/>
          <w:lang w:val="pl-PL" w:eastAsia="en-US" w:bidi="en-US"/>
        </w:rPr>
        <w:t>KOTLA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rPr/>
      </w:pPr>
      <w:r>
        <w:rPr/>
      </w:r>
    </w:p>
    <w:p>
      <w:pPr>
        <w:pStyle w:val="Normal"/>
        <w:tabs>
          <w:tab w:val="clear" w:pos="708"/>
        </w:tabs>
        <w:spacing w:lineRule="auto" w:line="240"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zawarta w dniu ..............................r., pomiędzy :</w:t>
      </w:r>
    </w:p>
    <w:p>
      <w:pPr>
        <w:pStyle w:val="Normal"/>
        <w:tabs>
          <w:tab w:val="clear" w:pos="708"/>
        </w:tabs>
        <w:spacing w:lineRule="auto" w:line="240" w:before="0" w:after="0"/>
        <w:jc w:val="left"/>
        <w:rPr>
          <w:rFonts w:ascii="Times New Roman" w:hAnsi="Times New Roman"/>
          <w:b/>
          <w:b/>
          <w:bCs/>
          <w:sz w:val="24"/>
          <w:szCs w:val="24"/>
          <w:u w:val="none"/>
        </w:rPr>
      </w:pPr>
      <w:r>
        <w:rPr>
          <w:rFonts w:ascii="Times New Roman" w:hAnsi="Times New Roman"/>
          <w:b/>
          <w:bCs/>
          <w:sz w:val="24"/>
          <w:szCs w:val="24"/>
          <w:u w:val="none"/>
        </w:rPr>
        <w:t xml:space="preserve">Gminą Kotla ul. Krzycka 2, 67-240 </w:t>
      </w: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w ramach której działa :</w:t>
      </w:r>
    </w:p>
    <w:p>
      <w:pPr>
        <w:pStyle w:val="Normal"/>
        <w:tabs>
          <w:tab w:val="clear" w:pos="708"/>
        </w:tabs>
        <w:spacing w:lineRule="auto" w:line="240" w:before="0" w:after="0"/>
        <w:jc w:val="left"/>
        <w:rPr>
          <w:rFonts w:ascii="Times New Roman" w:hAnsi="Times New Roman"/>
          <w:b/>
          <w:b/>
          <w:bCs/>
          <w:sz w:val="24"/>
          <w:szCs w:val="24"/>
          <w:u w:val="none"/>
        </w:rPr>
      </w:pPr>
      <w:r>
        <w:rPr>
          <w:rFonts w:ascii="Times New Roman" w:hAnsi="Times New Roman"/>
          <w:b/>
          <w:bCs/>
          <w:sz w:val="24"/>
          <w:szCs w:val="24"/>
          <w:u w:val="none"/>
        </w:rPr>
        <w:t xml:space="preserve">Gminny Ośrodek Pomocy Społecznej w Kotli ul. Krzycka 2, 67-240 Kotla, </w:t>
      </w:r>
    </w:p>
    <w:p>
      <w:pPr>
        <w:pStyle w:val="Normal"/>
        <w:tabs>
          <w:tab w:val="clear" w:pos="708"/>
        </w:tabs>
        <w:spacing w:lineRule="auto" w:line="240" w:before="0" w:after="0"/>
        <w:jc w:val="left"/>
        <w:rPr>
          <w:rFonts w:ascii="Times New Roman" w:hAnsi="Times New Roman"/>
          <w:b/>
          <w:b/>
          <w:bCs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reprezentowany przez Dorotę Młodecką – dyrektora Gminnego Ośrodka Pomocy Społecznej                      w Kotli</w:t>
      </w:r>
    </w:p>
    <w:p>
      <w:pPr>
        <w:pStyle w:val="Standard"/>
        <w:tabs>
          <w:tab w:val="clear" w:pos="708"/>
        </w:tabs>
        <w:spacing w:lineRule="auto" w:line="240" w:before="0" w:after="0"/>
        <w:jc w:val="left"/>
        <w:rPr>
          <w:rFonts w:ascii="Times New Roman" w:hAnsi="Times New Roman"/>
          <w:b/>
          <w:b/>
          <w:bCs/>
          <w:sz w:val="24"/>
          <w:szCs w:val="24"/>
          <w:u w:val="none"/>
          <w:lang w:val="pl-PL" w:eastAsia="en-US" w:bidi="en-US"/>
        </w:rPr>
      </w:pPr>
      <w:r>
        <w:rPr>
          <w:b w:val="false"/>
          <w:bCs w:val="false"/>
          <w:sz w:val="24"/>
          <w:szCs w:val="24"/>
          <w:u w:val="none"/>
          <w:lang w:val="pl-PL" w:eastAsia="en-US" w:bidi="en-US"/>
        </w:rPr>
        <w:t>przy kontrasygnacie Zofii Malińskiej – Głównego Księgowego,</w:t>
      </w:r>
    </w:p>
    <w:p>
      <w:pPr>
        <w:pStyle w:val="Normal"/>
        <w:tabs>
          <w:tab w:val="clear" w:pos="708"/>
        </w:tabs>
        <w:spacing w:lineRule="auto" w:line="240" w:before="0" w:after="0"/>
        <w:jc w:val="left"/>
        <w:rPr>
          <w:rFonts w:ascii="Times New Roman" w:hAnsi="Times New Roman"/>
          <w:b/>
          <w:b/>
          <w:bCs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 xml:space="preserve">zwanym dalej w treści umowy </w:t>
      </w:r>
      <w:r>
        <w:rPr>
          <w:rFonts w:ascii="Times New Roman" w:hAnsi="Times New Roman"/>
          <w:b/>
          <w:bCs/>
          <w:sz w:val="24"/>
          <w:szCs w:val="24"/>
          <w:u w:val="none"/>
        </w:rPr>
        <w:t>„Zleceniodawcą”,</w:t>
      </w:r>
    </w:p>
    <w:p>
      <w:pPr>
        <w:pStyle w:val="Normal"/>
        <w:tabs>
          <w:tab w:val="clear" w:pos="708"/>
        </w:tabs>
        <w:spacing w:lineRule="auto" w:line="240" w:before="0" w:after="0"/>
        <w:jc w:val="left"/>
        <w:rPr>
          <w:rFonts w:ascii="Times New Roman" w:hAnsi="Times New Roman"/>
          <w:b/>
          <w:b/>
          <w:bCs/>
          <w:sz w:val="24"/>
          <w:szCs w:val="24"/>
          <w:u w:val="none"/>
        </w:rPr>
      </w:pPr>
      <w:r>
        <w:rPr>
          <w:rFonts w:ascii="Times New Roman" w:hAnsi="Times New Roman"/>
          <w:b/>
          <w:bCs/>
          <w:sz w:val="24"/>
          <w:szCs w:val="24"/>
          <w:u w:val="none"/>
        </w:rPr>
      </w:r>
    </w:p>
    <w:p>
      <w:pPr>
        <w:pStyle w:val="Normal"/>
        <w:tabs>
          <w:tab w:val="clear" w:pos="708"/>
        </w:tabs>
        <w:spacing w:lineRule="auto" w:line="240" w:before="0" w:after="0"/>
        <w:jc w:val="left"/>
        <w:rPr>
          <w:rFonts w:ascii="Times New Roman" w:hAnsi="Times New Roman"/>
          <w:b/>
          <w:b/>
          <w:bCs/>
          <w:sz w:val="24"/>
          <w:szCs w:val="24"/>
          <w:u w:val="none"/>
        </w:rPr>
      </w:pPr>
      <w:r>
        <w:rPr>
          <w:rFonts w:ascii="Times New Roman" w:hAnsi="Times New Roman"/>
          <w:b/>
          <w:bCs/>
          <w:sz w:val="24"/>
          <w:szCs w:val="24"/>
          <w:u w:val="none"/>
        </w:rPr>
        <w:t xml:space="preserve">a …………………………………………………………. </w:t>
      </w: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 xml:space="preserve">reprezentowanym przez: </w:t>
      </w:r>
    </w:p>
    <w:p>
      <w:pPr>
        <w:pStyle w:val="Normal"/>
        <w:tabs>
          <w:tab w:val="clear" w:pos="708"/>
        </w:tabs>
        <w:spacing w:lineRule="auto" w:line="240" w:before="0" w:after="0"/>
        <w:jc w:val="left"/>
        <w:rPr>
          <w:rFonts w:ascii="Times New Roman" w:hAnsi="Times New Roman"/>
          <w:b/>
          <w:b/>
          <w:bCs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 xml:space="preserve">zwanym dalej  </w:t>
      </w:r>
      <w:r>
        <w:rPr>
          <w:rFonts w:ascii="Times New Roman" w:hAnsi="Times New Roman"/>
          <w:b/>
          <w:bCs/>
          <w:sz w:val="24"/>
          <w:szCs w:val="24"/>
          <w:u w:val="none"/>
        </w:rPr>
        <w:t>" Zleceniobiorcą ",</w:t>
      </w: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 xml:space="preserve"> o treści następującej :</w:t>
      </w:r>
    </w:p>
    <w:p>
      <w:pPr>
        <w:pStyle w:val="Standard"/>
        <w:rPr/>
      </w:pPr>
      <w:r>
        <w:rPr/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§ 1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numPr>
          <w:ilvl w:val="0"/>
          <w:numId w:val="1"/>
        </w:numPr>
        <w:jc w:val="both"/>
        <w:rPr>
          <w:lang w:val="pl-PL" w:eastAsia="en-US" w:bidi="en-US"/>
        </w:rPr>
      </w:pPr>
      <w:r>
        <w:rPr>
          <w:lang w:val="pl-PL" w:eastAsia="en-US" w:bidi="en-US"/>
        </w:rPr>
        <w:t xml:space="preserve">Niniejsza Umowa normuje kwestie umieszczenia przez Gminny Ośrodek Pomocy Społecznej w </w:t>
      </w:r>
      <w:r>
        <w:rPr>
          <w:rFonts w:eastAsia="Andale Sans UI" w:cs="Tahoma"/>
          <w:color w:val="auto"/>
          <w:kern w:val="2"/>
          <w:sz w:val="24"/>
          <w:szCs w:val="24"/>
          <w:lang w:val="pl-PL" w:eastAsia="en-US" w:bidi="en-US"/>
        </w:rPr>
        <w:t>Kotli</w:t>
      </w:r>
      <w:r>
        <w:rPr>
          <w:lang w:val="pl-PL" w:eastAsia="en-US" w:bidi="en-US"/>
        </w:rPr>
        <w:t xml:space="preserve">, osób bezdomnych, których ostatnie miejsce zameldowania znajdowało się na terenie Gminy </w:t>
      </w:r>
      <w:r>
        <w:rPr>
          <w:rFonts w:eastAsia="Andale Sans UI" w:cs="Tahoma"/>
          <w:color w:val="auto"/>
          <w:kern w:val="2"/>
          <w:sz w:val="24"/>
          <w:szCs w:val="24"/>
          <w:lang w:val="pl-PL" w:eastAsia="en-US" w:bidi="en-US"/>
        </w:rPr>
        <w:t>Kotla</w:t>
      </w:r>
      <w:r>
        <w:rPr>
          <w:lang w:val="pl-PL" w:eastAsia="en-US" w:bidi="en-US"/>
        </w:rPr>
        <w:t>, zgodnie z zapisami ustawy z dnia 12 marca 2004r. o pomocy społecznej (tekst jednolity Dz. U. z 2023 r. poz.901 ze zmianami).</w:t>
      </w:r>
    </w:p>
    <w:p>
      <w:pPr>
        <w:pStyle w:val="Standard"/>
        <w:numPr>
          <w:ilvl w:val="0"/>
          <w:numId w:val="1"/>
        </w:numPr>
        <w:jc w:val="both"/>
        <w:rPr>
          <w:lang w:val="pl-PL" w:eastAsia="en-US" w:bidi="en-US"/>
        </w:rPr>
      </w:pPr>
      <w:r>
        <w:rPr>
          <w:lang w:val="pl-PL" w:eastAsia="en-US" w:bidi="en-US"/>
        </w:rPr>
        <w:t xml:space="preserve">Zleceniodawca zleca, a Zleceniobiorca przyjmuje do realizacji zadanie własne gminy                        w zakresie pomocy społecznej, polegające na udzieleniu schronienia osobom tego pozbawionym, których ostatnie miejsce zameldowania znajdowało się na terenie Gminy </w:t>
      </w:r>
      <w:r>
        <w:rPr>
          <w:rFonts w:eastAsia="Andale Sans UI" w:cs="Tahoma"/>
          <w:color w:val="auto"/>
          <w:kern w:val="2"/>
          <w:sz w:val="24"/>
          <w:szCs w:val="24"/>
          <w:lang w:val="pl-PL" w:eastAsia="en-US" w:bidi="en-US"/>
        </w:rPr>
        <w:t>Kotla</w:t>
      </w:r>
      <w:r>
        <w:rPr>
          <w:lang w:val="pl-PL" w:eastAsia="en-US" w:bidi="en-US"/>
        </w:rPr>
        <w:t>.</w:t>
      </w:r>
    </w:p>
    <w:p>
      <w:pPr>
        <w:pStyle w:val="Standard"/>
        <w:numPr>
          <w:ilvl w:val="0"/>
          <w:numId w:val="1"/>
        </w:numPr>
        <w:jc w:val="both"/>
        <w:rPr/>
      </w:pPr>
      <w:r>
        <w:rPr>
          <w:lang w:val="pl-PL" w:eastAsia="en-US" w:bidi="en-US"/>
        </w:rPr>
        <w:t>Zleceniobiorca zobowiązuje się zapewnić w okresie trwania umowy maksymalnie …. miejsca tymczasowego schronienia dla……………...</w:t>
      </w:r>
      <w:r>
        <w:rPr/>
        <w:t xml:space="preserve"> </w:t>
      </w:r>
    </w:p>
    <w:p>
      <w:pPr>
        <w:pStyle w:val="Standard"/>
        <w:numPr>
          <w:ilvl w:val="0"/>
          <w:numId w:val="1"/>
        </w:numPr>
        <w:jc w:val="both"/>
        <w:rPr>
          <w:lang w:val="pl-PL" w:eastAsia="en-US" w:bidi="en-US"/>
        </w:rPr>
      </w:pPr>
      <w:r>
        <w:rPr>
          <w:lang w:val="pl-PL" w:eastAsia="en-US" w:bidi="en-US"/>
        </w:rPr>
        <w:t>Schronienie będzie udzielane w placówce</w:t>
      </w:r>
      <w:r>
        <w:rPr>
          <w:b/>
          <w:lang w:val="pl-PL" w:eastAsia="en-US" w:bidi="en-US"/>
        </w:rPr>
        <w:t xml:space="preserve">:  </w:t>
      </w:r>
    </w:p>
    <w:p>
      <w:pPr>
        <w:pStyle w:val="Standard"/>
        <w:numPr>
          <w:ilvl w:val="0"/>
          <w:numId w:val="1"/>
        </w:numPr>
        <w:jc w:val="both"/>
        <w:rPr>
          <w:lang w:val="pl-PL" w:eastAsia="en-US" w:bidi="en-US"/>
        </w:rPr>
      </w:pPr>
      <w:r>
        <w:rPr>
          <w:lang w:val="pl-PL" w:eastAsia="en-US" w:bidi="en-US"/>
        </w:rPr>
        <w:t>Zleceniobiorca zapewnia pobyt całodobowy i zobowiązuje się prowadzić placówki dla osób bezdomnych zgodnie z obowiązującymi przepisami prawa.</w:t>
      </w:r>
    </w:p>
    <w:p>
      <w:pPr>
        <w:pStyle w:val="Standard"/>
        <w:numPr>
          <w:ilvl w:val="0"/>
          <w:numId w:val="1"/>
        </w:numPr>
        <w:jc w:val="both"/>
        <w:rPr>
          <w:lang w:val="pl-PL" w:eastAsia="en-US" w:bidi="en-US"/>
        </w:rPr>
      </w:pPr>
      <w:r>
        <w:rPr>
          <w:lang w:val="pl-PL" w:eastAsia="en-US" w:bidi="en-US"/>
        </w:rPr>
        <w:t>Liczba osób wymagających schronienia – ze względu na specyfikę przedmiotu zamówienia,</w:t>
      </w:r>
    </w:p>
    <w:p>
      <w:pPr>
        <w:pStyle w:val="Standard"/>
        <w:numPr>
          <w:ilvl w:val="0"/>
          <w:numId w:val="0"/>
        </w:numPr>
        <w:ind w:left="720" w:hanging="0"/>
        <w:jc w:val="both"/>
        <w:rPr>
          <w:lang w:val="pl-PL" w:eastAsia="en-US" w:bidi="en-US"/>
        </w:rPr>
      </w:pPr>
      <w:r>
        <w:rPr>
          <w:lang w:val="pl-PL" w:eastAsia="en-US" w:bidi="en-US"/>
        </w:rPr>
        <w:t xml:space="preserve">faktyczna liczba osób, którym świadczone będą usługi schronienia oraz liczba świadczeń będzie uzależniona od rzeczywistej liczby osób, które wymagają pomocy w formie usług schronienia dla osób z terenu Gminy </w:t>
      </w:r>
      <w:r>
        <w:rPr>
          <w:rFonts w:eastAsia="Andale Sans UI" w:cs="Tahoma"/>
          <w:color w:val="auto"/>
          <w:kern w:val="2"/>
          <w:sz w:val="24"/>
          <w:szCs w:val="24"/>
          <w:lang w:val="pl-PL" w:eastAsia="en-US" w:bidi="en-US"/>
        </w:rPr>
        <w:t>Kotla</w:t>
      </w:r>
      <w:r>
        <w:rPr>
          <w:lang w:val="pl-PL" w:eastAsia="en-US" w:bidi="en-US"/>
        </w:rPr>
        <w:t xml:space="preserve"> dlatego Zleceniodawca zastrzega sobie prawo niewyczerpania całego zakresu przedmiotu zamówienia.</w:t>
      </w:r>
    </w:p>
    <w:p>
      <w:pPr>
        <w:pStyle w:val="Standard"/>
        <w:numPr>
          <w:ilvl w:val="0"/>
          <w:numId w:val="1"/>
        </w:numPr>
        <w:jc w:val="both"/>
        <w:rPr>
          <w:lang w:val="pl-PL" w:eastAsia="en-US" w:bidi="en-US"/>
        </w:rPr>
      </w:pPr>
      <w:r>
        <w:rPr>
          <w:lang w:val="pl-PL" w:eastAsia="en-US" w:bidi="en-US"/>
        </w:rPr>
        <w:t xml:space="preserve">Zleceniodawca dopuszcza możliwość zwiększenia zamówienia, tj. ilości osób bezdomnych, których ostatnie miejsce zameldowania znajdowało się na terenie Gminy </w:t>
      </w:r>
      <w:r>
        <w:rPr>
          <w:rFonts w:eastAsia="Andale Sans UI" w:cs="Tahoma"/>
          <w:color w:val="auto"/>
          <w:kern w:val="2"/>
          <w:sz w:val="24"/>
          <w:szCs w:val="24"/>
          <w:lang w:val="pl-PL" w:eastAsia="en-US" w:bidi="en-US"/>
        </w:rPr>
        <w:t>Kotla</w:t>
      </w:r>
      <w:r>
        <w:rPr>
          <w:lang w:val="pl-PL" w:eastAsia="en-US" w:bidi="en-US"/>
        </w:rPr>
        <w:t>, którym będzie udzielane schronienie na podstawie niniejszej umowy, w przypadku zaistnienia takiej konieczności.</w:t>
      </w:r>
    </w:p>
    <w:p>
      <w:pPr>
        <w:pStyle w:val="Standard"/>
        <w:jc w:val="both"/>
        <w:rPr>
          <w:b/>
          <w:b/>
          <w:bCs/>
          <w:lang w:val="pl-PL" w:eastAsia="en-US" w:bidi="en-US"/>
        </w:rPr>
      </w:pPr>
      <w:r>
        <w:rPr>
          <w:b/>
          <w:bCs/>
          <w:lang w:val="pl-PL" w:eastAsia="en-US" w:bidi="en-US"/>
        </w:rPr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§ 2</w:t>
      </w:r>
    </w:p>
    <w:p>
      <w:pPr>
        <w:pStyle w:val="Standard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hanging="0"/>
        <w:jc w:val="left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Zleceniobiorca zobowiązuje się zapewnić osobom bezdomnym :</w:t>
      </w:r>
    </w:p>
    <w:p>
      <w:pPr>
        <w:pStyle w:val="Standard"/>
        <w:rPr>
          <w:lang w:val="pl-PL" w:eastAsia="en-US" w:bidi="en-US"/>
        </w:rPr>
      </w:pPr>
      <w:r>
        <w:rPr>
          <w:lang w:val="pl-PL" w:eastAsia="en-US" w:bidi="en-US"/>
        </w:rPr>
        <w:t>a) schronienie,</w:t>
      </w:r>
    </w:p>
    <w:p>
      <w:pPr>
        <w:pStyle w:val="Standard"/>
        <w:rPr>
          <w:lang w:val="pl-PL" w:eastAsia="en-US" w:bidi="en-US"/>
        </w:rPr>
      </w:pPr>
      <w:r>
        <w:rPr>
          <w:lang w:val="pl-PL" w:eastAsia="en-US" w:bidi="en-US"/>
        </w:rPr>
        <w:t>b) całodzienne wyżywienie,</w:t>
      </w:r>
    </w:p>
    <w:p>
      <w:pPr>
        <w:pStyle w:val="Standard"/>
        <w:rPr>
          <w:lang w:val="pl-PL" w:eastAsia="en-US" w:bidi="en-US"/>
        </w:rPr>
      </w:pPr>
      <w:r>
        <w:rPr>
          <w:lang w:val="pl-PL" w:eastAsia="en-US" w:bidi="en-US"/>
        </w:rPr>
        <w:t>c) umożliwienie wykonania czynności higienicznych, prania odzieży,</w:t>
      </w:r>
    </w:p>
    <w:p>
      <w:pPr>
        <w:pStyle w:val="Standard"/>
        <w:rPr>
          <w:lang w:val="pl-PL" w:eastAsia="en-US" w:bidi="en-US"/>
        </w:rPr>
      </w:pPr>
      <w:r>
        <w:rPr>
          <w:lang w:val="pl-PL" w:eastAsia="en-US" w:bidi="en-US"/>
        </w:rPr>
        <w:t>d) podstawowych środków czystości i higieny osobistej,</w:t>
      </w:r>
    </w:p>
    <w:p>
      <w:pPr>
        <w:pStyle w:val="Standard"/>
        <w:rPr>
          <w:lang w:val="pl-PL" w:eastAsia="en-US" w:bidi="en-US"/>
        </w:rPr>
      </w:pPr>
      <w:r>
        <w:rPr>
          <w:lang w:val="pl-PL" w:eastAsia="en-US" w:bidi="en-US"/>
        </w:rPr>
        <w:t>e) w miarę możliwości odzieży i obuwia stosownie do pory roku,</w:t>
      </w:r>
    </w:p>
    <w:p>
      <w:pPr>
        <w:pStyle w:val="Standard"/>
        <w:rPr>
          <w:lang w:val="pl-PL" w:eastAsia="en-US" w:bidi="en-US"/>
        </w:rPr>
      </w:pPr>
      <w:r>
        <w:rPr>
          <w:lang w:val="pl-PL" w:eastAsia="en-US" w:bidi="en-US"/>
        </w:rPr>
        <w:t>f) ułatwienie dostępu do opieki medycznej,</w:t>
      </w:r>
    </w:p>
    <w:p>
      <w:pPr>
        <w:pStyle w:val="Standard"/>
        <w:rPr>
          <w:lang w:val="pl-PL" w:eastAsia="en-US" w:bidi="en-US"/>
        </w:rPr>
      </w:pPr>
      <w:r>
        <w:rPr>
          <w:lang w:val="pl-PL" w:eastAsia="en-US" w:bidi="en-US"/>
        </w:rPr>
        <w:t>g) pomoc w terapii uzależnień,</w:t>
      </w:r>
    </w:p>
    <w:p>
      <w:pPr>
        <w:pStyle w:val="Standard"/>
        <w:rPr>
          <w:lang w:val="pl-PL" w:eastAsia="en-US" w:bidi="en-US"/>
        </w:rPr>
      </w:pPr>
      <w:r>
        <w:rPr>
          <w:lang w:val="pl-PL" w:eastAsia="en-US" w:bidi="en-US"/>
        </w:rPr>
        <w:t>h) pomoc w uregulowaniu sytuacji prawnej,</w:t>
      </w:r>
    </w:p>
    <w:p>
      <w:pPr>
        <w:pStyle w:val="Standard"/>
        <w:rPr>
          <w:lang w:val="pl-PL" w:eastAsia="en-US" w:bidi="en-US"/>
        </w:rPr>
      </w:pPr>
      <w:r>
        <w:rPr>
          <w:lang w:val="pl-PL" w:eastAsia="en-US" w:bidi="en-US"/>
        </w:rPr>
        <w:t>i) pomoc w przezwyciężaniu kryzysu będącego źródłem bezdomności,</w:t>
      </w:r>
    </w:p>
    <w:p>
      <w:pPr>
        <w:pStyle w:val="Standard"/>
        <w:rPr>
          <w:lang w:val="pl-PL" w:eastAsia="en-US" w:bidi="en-US"/>
        </w:rPr>
      </w:pPr>
      <w:r>
        <w:rPr>
          <w:lang w:val="pl-PL" w:eastAsia="en-US" w:bidi="en-US"/>
        </w:rPr>
        <w:t>j) pomoc w poszukiwaniu pracy i samodzielnego mieszkania,</w:t>
      </w:r>
    </w:p>
    <w:p>
      <w:pPr>
        <w:pStyle w:val="Standard"/>
        <w:rPr>
          <w:lang w:val="pl-PL" w:eastAsia="en-US" w:bidi="en-US"/>
        </w:rPr>
      </w:pPr>
      <w:r>
        <w:rPr>
          <w:lang w:val="pl-PL" w:eastAsia="en-US" w:bidi="en-US"/>
        </w:rPr>
        <w:t>k) zapewnienie usług opiekuńczych.</w:t>
      </w:r>
    </w:p>
    <w:p>
      <w:pPr>
        <w:pStyle w:val="Standard"/>
        <w:rPr>
          <w:lang w:val="pl-PL" w:eastAsia="en-US" w:bidi="en-US"/>
        </w:rPr>
      </w:pPr>
      <w:r>
        <w:rPr>
          <w:lang w:val="pl-PL" w:eastAsia="en-US" w:bidi="en-US"/>
        </w:rPr>
        <w:t>2. Zleceniobiorca odpowiedzialny jest za :</w:t>
      </w:r>
    </w:p>
    <w:p>
      <w:pPr>
        <w:pStyle w:val="Standard"/>
        <w:rPr>
          <w:lang w:val="pl-PL" w:eastAsia="en-US" w:bidi="en-US"/>
        </w:rPr>
      </w:pPr>
      <w:r>
        <w:rPr>
          <w:lang w:val="pl-PL" w:eastAsia="en-US" w:bidi="en-US"/>
        </w:rPr>
        <w:t>a) prawidłową realizację zadań określonych w Umowie,</w:t>
      </w:r>
    </w:p>
    <w:p>
      <w:pPr>
        <w:pStyle w:val="Standard"/>
        <w:rPr>
          <w:lang w:val="pl-PL" w:eastAsia="en-US" w:bidi="en-US"/>
        </w:rPr>
      </w:pPr>
      <w:r>
        <w:rPr>
          <w:lang w:val="pl-PL" w:eastAsia="en-US" w:bidi="en-US"/>
        </w:rPr>
        <w:t>b) rzetelność prowadzonej dokumentacji dotyczącej przebywających w placówce dla osób bezdomnych,</w:t>
      </w:r>
    </w:p>
    <w:p>
      <w:pPr>
        <w:pStyle w:val="Standard"/>
        <w:rPr>
          <w:lang w:val="pl-PL" w:eastAsia="en-US" w:bidi="en-US"/>
        </w:rPr>
      </w:pPr>
      <w:r>
        <w:rPr>
          <w:lang w:val="pl-PL" w:eastAsia="en-US" w:bidi="en-US"/>
        </w:rPr>
        <w:t>c) dbanie o właściwy stan sanitarny placówki, zgodnie z wymogami przepisów prawa,,</w:t>
      </w:r>
    </w:p>
    <w:p>
      <w:pPr>
        <w:pStyle w:val="Standard"/>
        <w:rPr>
          <w:lang w:val="pl-PL" w:eastAsia="en-US" w:bidi="en-US"/>
        </w:rPr>
      </w:pPr>
      <w:r>
        <w:rPr>
          <w:lang w:val="pl-PL" w:eastAsia="en-US" w:bidi="en-US"/>
        </w:rPr>
        <w:t>d) przestrzeganie przepisów bhp i ppoż,</w:t>
      </w:r>
    </w:p>
    <w:p>
      <w:pPr>
        <w:pStyle w:val="Standard"/>
        <w:rPr>
          <w:lang w:val="pl-PL" w:eastAsia="en-US" w:bidi="en-US"/>
        </w:rPr>
      </w:pPr>
      <w:r>
        <w:rPr>
          <w:lang w:val="pl-PL" w:eastAsia="en-US" w:bidi="en-US"/>
        </w:rPr>
        <w:t>e) aktywizowanie osób bezdomnych przebywających w Placówce do pracy na rzecz Placówki,</w:t>
      </w:r>
    </w:p>
    <w:p>
      <w:pPr>
        <w:pStyle w:val="Standard"/>
        <w:rPr>
          <w:lang w:val="pl-PL" w:eastAsia="en-US" w:bidi="en-US"/>
        </w:rPr>
      </w:pPr>
      <w:r>
        <w:rPr>
          <w:lang w:val="pl-PL" w:eastAsia="en-US" w:bidi="en-US"/>
        </w:rPr>
        <w:t>f) podejmowanie działań służących readaptacji osób przebywających w placówce osób bezdomnych  motywujących do poprawy funkcjonowania w społeczeństwie i usamodzielnienia się,</w:t>
      </w:r>
    </w:p>
    <w:p>
      <w:pPr>
        <w:pStyle w:val="Standard"/>
        <w:rPr>
          <w:lang w:val="pl-PL" w:eastAsia="en-US" w:bidi="en-US"/>
        </w:rPr>
      </w:pPr>
      <w:r>
        <w:rPr>
          <w:lang w:val="pl-PL" w:eastAsia="en-US" w:bidi="en-US"/>
        </w:rPr>
        <w:t xml:space="preserve"> 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§ 3</w:t>
      </w:r>
    </w:p>
    <w:p>
      <w:pPr>
        <w:pStyle w:val="Standard"/>
        <w:jc w:val="center"/>
        <w:rPr>
          <w:b/>
          <w:b/>
          <w:bCs/>
          <w:lang w:val="pl-PL" w:eastAsia="en-US" w:bidi="en-US"/>
        </w:rPr>
      </w:pPr>
      <w:r>
        <w:rPr>
          <w:b/>
          <w:bCs/>
          <w:lang w:val="pl-PL" w:eastAsia="en-US" w:bidi="en-US"/>
        </w:rPr>
      </w:r>
    </w:p>
    <w:p>
      <w:pPr>
        <w:pStyle w:val="Standard"/>
        <w:widowControl w:val="false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 xml:space="preserve">Każdorazowe umieszczenie osoby bezdomnej w Schronisku odbywa się na podstawie decyzji administracyjnej przyznającej schronienie, wydanej przez </w:t>
      </w:r>
      <w:r>
        <w:rPr>
          <w:rFonts w:eastAsia="Andale Sans UI" w:cs="Tahoma"/>
          <w:color w:val="auto"/>
          <w:kern w:val="2"/>
          <w:sz w:val="24"/>
          <w:szCs w:val="24"/>
          <w:lang w:val="pl-PL" w:eastAsia="en-US" w:bidi="en-US"/>
        </w:rPr>
        <w:t>Dyrektora</w:t>
      </w:r>
      <w:r>
        <w:rPr>
          <w:lang w:val="pl-PL" w:eastAsia="en-US" w:bidi="en-US"/>
        </w:rPr>
        <w:t xml:space="preserve"> Gminnego Ośrodka Pomocy Społecznej w </w:t>
      </w:r>
      <w:r>
        <w:rPr>
          <w:rFonts w:eastAsia="Andale Sans UI" w:cs="Tahoma"/>
          <w:color w:val="auto"/>
          <w:kern w:val="2"/>
          <w:sz w:val="24"/>
          <w:szCs w:val="24"/>
          <w:lang w:val="pl-PL" w:eastAsia="en-US" w:bidi="en-US"/>
        </w:rPr>
        <w:t>Kotli</w:t>
      </w:r>
      <w:r>
        <w:rPr>
          <w:lang w:val="pl-PL" w:eastAsia="en-US" w:bidi="en-US"/>
        </w:rPr>
        <w:t xml:space="preserve"> na podstawie upoważnienia do wydawania przedmiotowych decyzji, po przeprowadzeniu rodzinnego wywiadu środowiskowego i podpisaniu kontraktu socjalnego przez osobę objętą zjawiskiem bezdomności.</w:t>
      </w:r>
    </w:p>
    <w:p>
      <w:pPr>
        <w:pStyle w:val="Standard"/>
        <w:widowControl w:val="false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Decyzja, o której mowa w ust.1 wydawana jest przez Zleceniodawcę na podstawie:</w:t>
      </w:r>
    </w:p>
    <w:p>
      <w:pPr>
        <w:pStyle w:val="Standard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a) pisemnej prośby o przyznanie pomocy społecznej w formie tymczasowego schronienia skierowanej do  Zleceniodawcy,</w:t>
      </w:r>
    </w:p>
    <w:p>
      <w:pPr>
        <w:pStyle w:val="Standard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b) rodzinnego wywiadu środowiskowego przeprowadzonego z osobą ubiegającą się o przyznanie tymczasowego schronienia w Schronisku wraz z kompletem dokumentów,</w:t>
      </w:r>
    </w:p>
    <w:p>
      <w:pPr>
        <w:pStyle w:val="Standard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c) kontraktu socjalnego zawartego pomiędzy świadczeniobiorcą pomocy społecznej w formie tymczasowego schronienia w Schronisku, a pracownikiem socjalnym Zleceniodawcy.</w:t>
      </w:r>
    </w:p>
    <w:p>
      <w:pPr>
        <w:pStyle w:val="Standard"/>
        <w:widowControl w:val="false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Zleceniobiorca zobowiązany będzie niezwłocznie informować Zleceniodawcę o każdej zmianie sytuacji życiowej i zdrowotnej osoby korzystającej ze schroniska, jak również o fakcie opuszczenia placówki.</w:t>
      </w:r>
    </w:p>
    <w:p>
      <w:pPr>
        <w:pStyle w:val="Standard"/>
        <w:widowControl w:val="false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/>
      </w:pPr>
      <w:r>
        <w:rPr>
          <w:lang w:val="pl-PL" w:eastAsia="en-US" w:bidi="en-US"/>
        </w:rPr>
        <w:t>Zleceniodawca zastrzega sobie prawo kontroli jakości świadczonych przez Zleceniobiorcę usług oraz zgodności ich wykonania z umową i wymaganiami zawartymi w niniejszym zamówieniu.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§ 4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widowControl w:val="false"/>
        <w:numPr>
          <w:ilvl w:val="0"/>
          <w:numId w:val="4"/>
        </w:numPr>
        <w:suppressAutoHyphens w:val="true"/>
        <w:bidi w:val="0"/>
        <w:spacing w:lineRule="auto" w:line="240" w:before="0" w:after="0"/>
        <w:ind w:left="0" w:right="0" w:hanging="397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Strony ustalają następujące zasady odpłatności za pobyt w schronisku: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left="-397" w:right="0" w:hanging="0"/>
        <w:jc w:val="both"/>
        <w:textAlignment w:val="baseline"/>
        <w:rPr/>
      </w:pPr>
      <w:r>
        <w:rPr/>
      </w:r>
    </w:p>
    <w:p>
      <w:pPr>
        <w:pStyle w:val="Normal"/>
        <w:numPr>
          <w:ilvl w:val="0"/>
          <w:numId w:val="0"/>
        </w:numPr>
        <w:ind w:left="720" w:right="0" w:hanging="0"/>
        <w:jc w:val="both"/>
        <w:rPr>
          <w:rFonts w:ascii="Times New Roman" w:hAnsi="Times New Roman"/>
          <w:sz w:val="24"/>
          <w:szCs w:val="24"/>
          <w:lang w:val="pl-PL" w:bidi="ar-SA"/>
        </w:rPr>
      </w:pPr>
      <w:r>
        <w:rPr>
          <w:rFonts w:ascii="Times New Roman" w:hAnsi="Times New Roman"/>
          <w:sz w:val="24"/>
          <w:szCs w:val="24"/>
          <w:lang w:val="pl-PL" w:bidi="ar-SA"/>
        </w:rPr>
        <w:t xml:space="preserve">a) </w:t>
      </w:r>
      <w:r>
        <w:rPr>
          <w:rFonts w:ascii="Times New Roman" w:hAnsi="Times New Roman"/>
          <w:sz w:val="24"/>
          <w:szCs w:val="24"/>
          <w:lang w:val="pl-PL" w:bidi="ar-SA"/>
        </w:rPr>
        <w:t xml:space="preserve">dzienny koszt pobytu w </w:t>
      </w:r>
      <w:r>
        <w:rPr>
          <w:rFonts w:ascii="Times New Roman" w:hAnsi="Times New Roman"/>
          <w:sz w:val="24"/>
          <w:szCs w:val="24"/>
          <w:lang w:val="pl-PL" w:bidi="ar-SA"/>
        </w:rPr>
        <w:t>schronisku……………………………………...</w:t>
      </w:r>
      <w:r>
        <w:rPr>
          <w:rFonts w:ascii="Times New Roman" w:hAnsi="Times New Roman"/>
          <w:sz w:val="24"/>
          <w:szCs w:val="24"/>
          <w:lang w:val="pl-PL" w:bidi="ar-SA"/>
        </w:rPr>
        <w:t>(adres schroniska)</w:t>
      </w:r>
      <w:r>
        <w:rPr>
          <w:rFonts w:ascii="Times New Roman" w:hAnsi="Times New Roman"/>
          <w:sz w:val="24"/>
          <w:szCs w:val="24"/>
          <w:lang w:val="pl-PL" w:bidi="ar-SA"/>
        </w:rPr>
        <w:t xml:space="preserve"> w wysokości brutto ………(słownie…………………………………………</w:t>
      </w:r>
      <w:r>
        <w:rPr>
          <w:rFonts w:ascii="Times New Roman" w:hAnsi="Times New Roman"/>
          <w:sz w:val="24"/>
          <w:szCs w:val="24"/>
          <w:lang w:val="pl-PL" w:bidi="ar-SA"/>
        </w:rPr>
        <w:t>),</w:t>
      </w:r>
      <w:r>
        <w:rPr>
          <w:rFonts w:ascii="Times New Roman" w:hAnsi="Times New Roman"/>
          <w:sz w:val="24"/>
          <w:szCs w:val="24"/>
          <w:lang w:val="pl-PL" w:bidi="ar-SA"/>
        </w:rPr>
        <w:t xml:space="preserve">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720" w:right="0" w:hanging="0"/>
        <w:jc w:val="both"/>
        <w:textAlignment w:val="baseline"/>
        <w:rPr/>
      </w:pPr>
      <w:r>
        <w:rPr>
          <w:rFonts w:ascii="Times New Roman" w:hAnsi="Times New Roman"/>
          <w:sz w:val="24"/>
          <w:szCs w:val="24"/>
          <w:lang w:val="pl-PL" w:eastAsia="en-US" w:bidi="en-US"/>
        </w:rPr>
        <w:t xml:space="preserve">b) </w:t>
      </w:r>
      <w:r>
        <w:rPr>
          <w:rFonts w:ascii="Times New Roman" w:hAnsi="Times New Roman"/>
          <w:sz w:val="24"/>
          <w:szCs w:val="24"/>
          <w:lang w:val="pl-PL" w:eastAsia="en-US" w:bidi="en-US"/>
        </w:rPr>
        <w:t>dzienny koszt utrzymania gotowości przyjęcia do schronisk</w:t>
      </w:r>
      <w:r>
        <w:rPr>
          <w:rFonts w:ascii="Times New Roman" w:hAnsi="Times New Roman"/>
          <w:sz w:val="24"/>
          <w:szCs w:val="24"/>
          <w:lang w:val="pl-PL" w:eastAsia="en-US" w:bidi="en-US"/>
        </w:rPr>
        <w:t>a</w:t>
      </w:r>
      <w:r>
        <w:rPr>
          <w:rFonts w:ascii="Times New Roman" w:hAnsi="Times New Roman"/>
          <w:sz w:val="24"/>
          <w:szCs w:val="24"/>
          <w:lang w:val="pl-PL" w:eastAsia="en-US" w:bidi="en-US"/>
        </w:rPr>
        <w:t xml:space="preserve"> w wysokości brutto …………………...  (słownie ………………………………………………….) - </w:t>
      </w:r>
      <w:r>
        <w:rPr>
          <w:rFonts w:ascii="Times New Roman" w:hAnsi="Times New Roman"/>
          <w:sz w:val="24"/>
          <w:szCs w:val="24"/>
          <w:lang w:val="pl-PL" w:eastAsia="en-US" w:bidi="en-US"/>
        </w:rPr>
        <w:t>nie ponoszony w przypadku gdy osoba zostanie umieszczona w schronisku i będzie tam przebywała.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left="-397" w:right="0" w:hanging="0"/>
        <w:jc w:val="both"/>
        <w:textAlignment w:val="baseline"/>
        <w:rPr/>
      </w:pPr>
      <w:r>
        <w:rPr/>
      </w:r>
    </w:p>
    <w:p>
      <w:pPr>
        <w:pStyle w:val="Standard"/>
        <w:widowControl w:val="false"/>
        <w:numPr>
          <w:ilvl w:val="0"/>
          <w:numId w:val="4"/>
        </w:numPr>
        <w:suppressAutoHyphens w:val="true"/>
        <w:bidi w:val="0"/>
        <w:spacing w:lineRule="auto" w:line="240" w:before="0" w:after="0"/>
        <w:ind w:left="0" w:right="0" w:hanging="397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Zleceniodawca zobowiązuje się do pokrycia kosztu pobytu osoby w schronisku, proporcjonalnie do czasu umieszczenia i przebywania osoby w placówce, w rozliczeniu miesięcznym.</w:t>
      </w:r>
    </w:p>
    <w:p>
      <w:pPr>
        <w:pStyle w:val="Standard"/>
        <w:widowControl w:val="false"/>
        <w:numPr>
          <w:ilvl w:val="0"/>
          <w:numId w:val="4"/>
        </w:numPr>
        <w:suppressAutoHyphens w:val="true"/>
        <w:bidi w:val="0"/>
        <w:spacing w:lineRule="auto" w:line="240" w:before="0" w:after="0"/>
        <w:ind w:left="0" w:right="0" w:hanging="397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Wynagrodzenie miesięczne Zleceniodawcy za wykonanie przedmiotu umowy będzie ustalane jako iloczyn osób korzystających ze schronienia oraz stawki wynagrodzenia za miesięczny koszt pobytu osoby w placówce, proporcjonalnie do okresu spędzonego w danym miesiącu w schronisku.</w:t>
      </w:r>
    </w:p>
    <w:p>
      <w:pPr>
        <w:pStyle w:val="Standard"/>
        <w:widowControl w:val="false"/>
        <w:numPr>
          <w:ilvl w:val="0"/>
          <w:numId w:val="4"/>
        </w:numPr>
        <w:suppressAutoHyphens w:val="true"/>
        <w:bidi w:val="0"/>
        <w:spacing w:lineRule="auto" w:line="240" w:before="0" w:after="0"/>
        <w:ind w:left="0" w:right="0" w:hanging="397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W przypadku osoby posiadającej dochód przekraczający kryterium dochodowe określone                          w ustawie o pomocy społecznej, Osoby te będą wnosić miesięczną opłatę określoną w decyzji administracyjnej o umieszczeniu w schronisku.</w:t>
      </w:r>
    </w:p>
    <w:p>
      <w:pPr>
        <w:pStyle w:val="Standard"/>
        <w:widowControl w:val="false"/>
        <w:numPr>
          <w:ilvl w:val="0"/>
          <w:numId w:val="4"/>
        </w:numPr>
        <w:suppressAutoHyphens w:val="true"/>
        <w:bidi w:val="0"/>
        <w:spacing w:lineRule="auto" w:line="240" w:before="0" w:after="0"/>
        <w:ind w:left="0" w:right="0" w:hanging="397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Odpłatność i jej wysokość bądź brak odpłatności osób bezdomnych za usługi określone                        w § 1, określa decyzja administracyjna wydana w indywidualnej sprawie.</w:t>
      </w:r>
    </w:p>
    <w:p>
      <w:pPr>
        <w:pStyle w:val="Standard"/>
        <w:widowControl w:val="false"/>
        <w:numPr>
          <w:ilvl w:val="0"/>
          <w:numId w:val="4"/>
        </w:numPr>
        <w:suppressAutoHyphens w:val="true"/>
        <w:bidi w:val="0"/>
        <w:spacing w:lineRule="auto" w:line="240" w:before="0" w:after="0"/>
        <w:ind w:left="0" w:right="0" w:hanging="397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 xml:space="preserve">Opłaty będą ponoszone przez osoby umieszczone w schronisku na zasadach określonych                         w Uchwale Rady Gminy w </w:t>
      </w:r>
      <w:r>
        <w:rPr>
          <w:rFonts w:eastAsia="Andale Sans UI" w:cs="Tahoma"/>
          <w:color w:val="auto"/>
          <w:kern w:val="2"/>
          <w:sz w:val="24"/>
          <w:szCs w:val="24"/>
          <w:lang w:val="pl-PL" w:eastAsia="en-US" w:bidi="en-US"/>
        </w:rPr>
        <w:t>Kotli</w:t>
      </w:r>
      <w:r>
        <w:rPr>
          <w:lang w:val="pl-PL" w:eastAsia="en-US" w:bidi="en-US"/>
        </w:rPr>
        <w:t xml:space="preserve"> w sprawie ustalenia szczegółowych zasad ponoszenia odpłatności za pobyt w schronisku dla osób bezdomnych oraz w schronisku dla osób bezdomnych z usługami opiekuńczymi.</w:t>
      </w:r>
    </w:p>
    <w:p>
      <w:pPr>
        <w:pStyle w:val="Standard"/>
        <w:rPr/>
      </w:pPr>
      <w:r>
        <w:rPr/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§ 5</w:t>
      </w:r>
    </w:p>
    <w:p>
      <w:pPr>
        <w:pStyle w:val="Standard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720" w:right="0" w:hanging="0"/>
        <w:jc w:val="center"/>
        <w:textAlignment w:val="baseline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widowControl w:val="false"/>
        <w:numPr>
          <w:ilvl w:val="0"/>
          <w:numId w:val="5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Odpłatność, o której mowa w § 4, za wykonaną usługę zapewnienia schronienia osoby bezdomnej będzie regulowana na podstawie wystawionych co miesiąc przez Zleceniobiorcę faktur/not księgowych.</w:t>
      </w:r>
    </w:p>
    <w:p>
      <w:pPr>
        <w:pStyle w:val="Standard"/>
        <w:widowControl w:val="false"/>
        <w:numPr>
          <w:ilvl w:val="0"/>
          <w:numId w:val="5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Do faktur/not księgowych załączone będzie zestawienie, z którego będzie wynikać, których osób dotyczy odpłatność wraz ze wskazaniem wysokości odpłatności dla poszczególnych osób okresu przebywania w schronisku.</w:t>
      </w:r>
    </w:p>
    <w:p>
      <w:pPr>
        <w:pStyle w:val="Standard"/>
        <w:widowControl w:val="false"/>
        <w:numPr>
          <w:ilvl w:val="0"/>
          <w:numId w:val="5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 xml:space="preserve">Odpłatność będzie regulowana przelewem bankowym na konto Zleceniobiorcy w oparciu                       o faktury/noty księgowe wystawione i doręczone przez Zleceniobiorcę do 15-go każdego kolejnego miesiąca za miesiąc poprzedni, a za m-c grudzień </w:t>
      </w:r>
      <w:r>
        <w:rPr>
          <w:b w:val="false"/>
          <w:bCs w:val="false"/>
          <w:lang w:val="pl-PL" w:eastAsia="en-US" w:bidi="en-US"/>
        </w:rPr>
        <w:t>do dnia 28-go grudnia</w:t>
      </w:r>
      <w:r>
        <w:rPr>
          <w:b/>
          <w:bCs/>
          <w:lang w:val="pl-PL" w:eastAsia="en-US" w:bidi="en-US"/>
        </w:rPr>
        <w:t>.</w:t>
      </w:r>
    </w:p>
    <w:p>
      <w:pPr>
        <w:pStyle w:val="Standard"/>
        <w:widowControl w:val="false"/>
        <w:numPr>
          <w:ilvl w:val="0"/>
          <w:numId w:val="5"/>
        </w:numPr>
        <w:suppressAutoHyphens w:val="true"/>
        <w:bidi w:val="0"/>
        <w:spacing w:lineRule="auto" w:line="240" w:before="0" w:after="0"/>
        <w:ind w:left="0" w:right="0" w:hanging="0"/>
        <w:textAlignment w:val="baseline"/>
        <w:rPr/>
      </w:pPr>
      <w:r>
        <w:rPr>
          <w:lang w:val="pl-PL" w:eastAsia="en-US" w:bidi="en-US"/>
        </w:rPr>
        <w:t>Faktura/nota winna być wystawiona na :</w:t>
      </w:r>
    </w:p>
    <w:p>
      <w:pPr>
        <w:pStyle w:val="Standard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textAlignment w:val="baseline"/>
        <w:rPr>
          <w:b/>
          <w:b/>
          <w:bCs/>
          <w:lang w:val="pl-PL" w:eastAsia="en-US"/>
        </w:rPr>
      </w:pPr>
      <w:r>
        <w:rPr>
          <w:b/>
          <w:bCs/>
          <w:sz w:val="24"/>
          <w:szCs w:val="24"/>
          <w:u w:val="none"/>
          <w:lang w:val="pl-PL" w:eastAsia="en-US"/>
        </w:rPr>
        <w:t>Nabywca: GMINA KOTLA 67-240 Kotla, ul. Głogowska 93 NIP 693-19-40-547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</w:tabs>
        <w:suppressAutoHyphens w:val="true"/>
        <w:bidi w:val="0"/>
        <w:spacing w:lineRule="auto" w:line="240" w:before="0" w:after="0"/>
        <w:ind w:left="0" w:right="0" w:hanging="0"/>
        <w:jc w:val="left"/>
        <w:textAlignment w:val="baseline"/>
        <w:rPr>
          <w:rFonts w:ascii="Times New Roman" w:hAnsi="Times New Roman"/>
          <w:b/>
          <w:b/>
          <w:bCs/>
          <w:sz w:val="24"/>
          <w:szCs w:val="24"/>
          <w:u w:val="none"/>
          <w:lang w:val="pl-PL" w:eastAsia="en-US"/>
        </w:rPr>
      </w:pPr>
      <w:r>
        <w:rPr>
          <w:rFonts w:ascii="Times New Roman" w:hAnsi="Times New Roman"/>
          <w:b/>
          <w:bCs/>
          <w:sz w:val="24"/>
          <w:szCs w:val="24"/>
          <w:u w:val="none"/>
          <w:lang w:val="pl-PL" w:eastAsia="en-US"/>
        </w:rPr>
        <w:t>Odbiorca: GMINNY OŚRODEK POMOCY SPOŁECZNEJ, ul. Krzycka 2, 67-240 Kotla</w:t>
      </w:r>
    </w:p>
    <w:p>
      <w:pPr>
        <w:pStyle w:val="Standard"/>
        <w:widowControl w:val="false"/>
        <w:numPr>
          <w:ilvl w:val="0"/>
          <w:numId w:val="5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Należności będą przekazywane na konto Zleceniobiorcy wskazane na nocie obciążeniowej w terminie 14 dni od dnia doręczenia faktury/noty księgowej do Zleceniodawcy. Należność za miesiąc grudzień płatna jest do dnia 30 grudnia.</w:t>
      </w:r>
    </w:p>
    <w:p>
      <w:pPr>
        <w:pStyle w:val="Standard"/>
        <w:jc w:val="both"/>
        <w:rPr>
          <w:lang w:val="pl-PL" w:eastAsia="en-US" w:bidi="en-US"/>
        </w:rPr>
      </w:pPr>
      <w:r>
        <w:rPr>
          <w:lang w:val="pl-PL" w:eastAsia="en-US" w:bidi="en-US"/>
        </w:rPr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§ 6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widowControl w:val="false"/>
        <w:numPr>
          <w:ilvl w:val="0"/>
          <w:numId w:val="6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Zleceniobiorca oświadcza, że placówki prowadzone przez …………………………., spełnia standardy obiektów dla osób bezdomnych zgodnie z Rozporządzeniem Ministra Rodziny Pracy                i Polityki Społecznej z dnia 14 maja 2018 r. w sprawie minimalnych standardów noclegowni, schronisk dla osób bezdomnych, schronisk dla osób bezdomnych z usługami opiekuńczymi                    i ogrzewalni (Dz. U. z 2018 r. poz.896).</w:t>
      </w:r>
    </w:p>
    <w:p>
      <w:pPr>
        <w:pStyle w:val="Standard"/>
        <w:widowControl w:val="false"/>
        <w:numPr>
          <w:ilvl w:val="0"/>
          <w:numId w:val="6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lang w:val="pl-PL" w:eastAsia="en-US" w:bidi="en-US"/>
        </w:rPr>
      </w:pPr>
      <w:r>
        <w:rPr>
          <w:rFonts w:eastAsia="Andale Sans UI" w:cs="Tahoma"/>
          <w:color w:val="auto"/>
          <w:kern w:val="2"/>
          <w:sz w:val="24"/>
          <w:szCs w:val="24"/>
          <w:lang w:val="pl-PL" w:eastAsia="en-US" w:bidi="en-US"/>
        </w:rPr>
        <w:t>Dyrektor</w:t>
      </w:r>
      <w:r>
        <w:rPr>
          <w:lang w:val="pl-PL" w:eastAsia="en-US" w:bidi="en-US"/>
        </w:rPr>
        <w:t xml:space="preserve"> Gminnego Ośrodka Pomocy Społecznej w </w:t>
      </w:r>
      <w:r>
        <w:rPr>
          <w:rFonts w:eastAsia="Andale Sans UI" w:cs="Tahoma"/>
          <w:color w:val="auto"/>
          <w:kern w:val="2"/>
          <w:sz w:val="24"/>
          <w:szCs w:val="24"/>
          <w:lang w:val="pl-PL" w:eastAsia="en-US" w:bidi="en-US"/>
        </w:rPr>
        <w:t>Kotli</w:t>
      </w:r>
      <w:r>
        <w:rPr>
          <w:lang w:val="pl-PL" w:eastAsia="en-US" w:bidi="en-US"/>
        </w:rPr>
        <w:t xml:space="preserve"> lub osoby przez niego upoważnione mają prawo dokonywania kontroli działalności Zleceniobiorcy w zakresie objętym niniejszą umową w tym zgodności świadczonych usług ze standardem określonym w przepisach prawa.</w:t>
      </w:r>
    </w:p>
    <w:p>
      <w:pPr>
        <w:pStyle w:val="Standard"/>
        <w:widowControl w:val="false"/>
        <w:numPr>
          <w:ilvl w:val="0"/>
          <w:numId w:val="6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Każdej ze stron przysługuje prawo wypowiedzenia niniejszej umowy z zachowaniem miesięcznego okresu wypowiedzenia, ze skutkiem na koniec miesiąca kalendarzowego.</w:t>
      </w:r>
    </w:p>
    <w:p>
      <w:pPr>
        <w:pStyle w:val="Standard"/>
        <w:widowControl w:val="false"/>
        <w:numPr>
          <w:ilvl w:val="0"/>
          <w:numId w:val="6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Zleceniodawca ma prawo wypowiedzenia umowy ze skutkiem natychmiastowym w przypadku nie wywiązania się lub nienależytego wywiązywania się Zleceniobiorcy z obowiązków wynikających z niniejszej umowy.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/>
      </w:pPr>
      <w:r>
        <w:rPr/>
      </w:r>
    </w:p>
    <w:p>
      <w:pPr>
        <w:pStyle w:val="Standard"/>
        <w:jc w:val="center"/>
        <w:rPr>
          <w:b/>
          <w:b/>
        </w:rPr>
      </w:pPr>
      <w:r>
        <w:rPr>
          <w:b/>
        </w:rPr>
        <w:t>§ 7</w:t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both"/>
        <w:rPr>
          <w:lang w:val="pl-PL" w:eastAsia="en-US" w:bidi="en-US"/>
        </w:rPr>
      </w:pPr>
      <w:r>
        <w:rPr>
          <w:lang w:val="pl-PL" w:eastAsia="en-US" w:bidi="en-US"/>
        </w:rPr>
        <w:t xml:space="preserve">Niniejsza umowa zostaje zawarta na okres </w:t>
      </w:r>
      <w:r>
        <w:rPr>
          <w:b/>
          <w:lang w:val="pl-PL" w:eastAsia="en-US" w:bidi="en-US"/>
        </w:rPr>
        <w:t>od dnia 01 stycznia 2024 r. do dnia 31 grudnia 202</w:t>
      </w:r>
      <w:r>
        <w:rPr>
          <w:b/>
          <w:lang w:val="pl-PL" w:eastAsia="en-US" w:bidi="en-US"/>
        </w:rPr>
        <w:t>4</w:t>
      </w:r>
      <w:r>
        <w:rPr>
          <w:b/>
          <w:lang w:val="pl-PL" w:eastAsia="en-US" w:bidi="en-US"/>
        </w:rPr>
        <w:t>r.</w:t>
      </w:r>
    </w:p>
    <w:p>
      <w:pPr>
        <w:pStyle w:val="Standard"/>
        <w:jc w:val="both"/>
        <w:rPr>
          <w:b/>
          <w:b/>
        </w:rPr>
      </w:pPr>
      <w:r>
        <w:rPr>
          <w:b/>
        </w:rPr>
      </w:r>
    </w:p>
    <w:p>
      <w:pPr>
        <w:pStyle w:val="Standard"/>
        <w:jc w:val="center"/>
        <w:rPr>
          <w:b/>
          <w:b/>
        </w:rPr>
      </w:pPr>
      <w:r>
        <w:rPr>
          <w:b/>
        </w:rPr>
        <w:t>§ 8</w:t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both"/>
        <w:rPr>
          <w:lang w:val="pl-PL" w:eastAsia="en-US" w:bidi="en-US"/>
        </w:rPr>
      </w:pPr>
      <w:r>
        <w:rPr>
          <w:lang w:val="pl-PL" w:eastAsia="en-US" w:bidi="en-US"/>
        </w:rPr>
        <w:t>Wszelkie zmiany niniejszej umowy wymagają formy pisemnej w postaci aneksu pod rygorem nieważności.</w:t>
      </w:r>
    </w:p>
    <w:p>
      <w:pPr>
        <w:pStyle w:val="Standard"/>
        <w:jc w:val="center"/>
        <w:rPr>
          <w:b/>
          <w:b/>
        </w:rPr>
      </w:pPr>
      <w:r>
        <w:rPr>
          <w:b/>
        </w:rPr>
        <w:t>§ 9</w:t>
      </w:r>
    </w:p>
    <w:p>
      <w:pPr>
        <w:pStyle w:val="Standard"/>
        <w:jc w:val="center"/>
        <w:rPr/>
      </w:pPr>
      <w:r>
        <w:rPr/>
      </w:r>
    </w:p>
    <w:p>
      <w:pPr>
        <w:pStyle w:val="Standard"/>
        <w:widowControl w:val="false"/>
        <w:numPr>
          <w:ilvl w:val="0"/>
          <w:numId w:val="7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W sprawach nieuregulowanych niniejszą umową mają zastosowanie przepisy ustawy                     o pomocy społecznej oraz przepisy Kodeksu Cywilnego, jak również inne przepisy szczególne.</w:t>
      </w:r>
    </w:p>
    <w:p>
      <w:pPr>
        <w:pStyle w:val="Standard"/>
        <w:widowControl w:val="false"/>
        <w:numPr>
          <w:ilvl w:val="0"/>
          <w:numId w:val="7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Ewentualne spory wynikłe z niniejszej Umowy podlegają rozstrzygnięciu w drodze negocjacji lub rozstrzygnięciu przez Sąd właściwy miejscowo ze względu na siedzibę Zleceniodawcy.</w:t>
      </w:r>
    </w:p>
    <w:p>
      <w:pPr>
        <w:pStyle w:val="Standard"/>
        <w:widowControl w:val="false"/>
        <w:numPr>
          <w:ilvl w:val="0"/>
          <w:numId w:val="7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Umowę sporządzono w dwóch jednobrzmiących egzemplarzach, po jednym dla każdego ze stron.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left="0" w:right="0" w:hanging="0"/>
        <w:textAlignment w:val="baseline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rPr>
          <w:b/>
          <w:b/>
          <w:bCs/>
        </w:rPr>
      </w:pPr>
      <w:r>
        <w:rPr>
          <w:b/>
          <w:bCs/>
          <w:lang w:val="pl-PL" w:eastAsia="en-US" w:bidi="en-US"/>
        </w:rPr>
        <w:t>ZLECENIODAWCA</w:t>
      </w:r>
      <w:r>
        <w:rPr>
          <w:b/>
          <w:bCs/>
        </w:rPr>
        <w:tab/>
        <w:tab/>
        <w:tab/>
        <w:tab/>
        <w:tab/>
        <w:t xml:space="preserve">                             </w:t>
      </w:r>
      <w:r>
        <w:rPr>
          <w:b/>
          <w:bCs/>
          <w:lang w:val="pl-PL" w:eastAsia="en-US" w:bidi="en-US"/>
        </w:rPr>
        <w:t>ZLECENIOBIORCA</w:t>
      </w:r>
    </w:p>
    <w:p>
      <w:pPr>
        <w:pStyle w:val="Standard"/>
        <w:rPr>
          <w:b/>
          <w:b/>
          <w:bCs/>
          <w:lang w:val="pl-PL" w:eastAsia="en-US" w:bidi="en-US"/>
        </w:rPr>
      </w:pPr>
      <w:r>
        <w:rPr>
          <w:b/>
          <w:bCs/>
          <w:lang w:val="pl-PL" w:eastAsia="en-US" w:bidi="en-US"/>
        </w:rPr>
      </w:r>
    </w:p>
    <w:p>
      <w:pPr>
        <w:pStyle w:val="Standard"/>
        <w:rPr>
          <w:b/>
          <w:b/>
          <w:bCs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qFormat/>
    <w:pPr>
      <w:spacing w:before="18" w:after="0"/>
      <w:ind w:left="107" w:right="0" w:hanging="0"/>
      <w:outlineLvl w:val="2"/>
    </w:pPr>
    <w:rPr>
      <w:rFonts w:ascii="Calibri" w:hAnsi="Calibri" w:eastAsia="Calibri" w:cs="Calibri"/>
      <w:b/>
      <w:bCs/>
      <w:sz w:val="20"/>
      <w:szCs w:val="20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uiPriority w:val="99"/>
    <w:semiHidden/>
    <w:qFormat/>
    <w:rsid w:val="00825ffa"/>
    <w:rPr>
      <w:rFonts w:ascii="Segoe UI" w:hAnsi="Segoe UI" w:cs="Segoe UI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WW8Num2z0">
    <w:name w:val="WW8Num2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825ffa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en-US" w:eastAsia="en-US" w:bidi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25ff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eksttreci2">
    <w:name w:val="Tekst treści (2)"/>
    <w:basedOn w:val="Normal"/>
    <w:qFormat/>
    <w:pPr>
      <w:suppressAutoHyphens w:val="false"/>
      <w:spacing w:lineRule="exact" w:line="274" w:before="480" w:after="0"/>
      <w:ind w:left="0" w:right="0" w:hanging="400"/>
      <w:jc w:val="both"/>
    </w:pPr>
    <w:rPr>
      <w:rFonts w:eastAsia="Times New Roman" w:cs="Times New Roman"/>
      <w:kern w:val="2"/>
      <w:sz w:val="20"/>
      <w:szCs w:val="20"/>
      <w:lang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.wozniak@upemi.pl" TargetMode="External"/><Relationship Id="rId3" Type="http://schemas.openxmlformats.org/officeDocument/2006/relationships/hyperlink" Target="mailto:k.wozniak@upemi.pl" TargetMode="External"/><Relationship Id="rId4" Type="http://schemas.openxmlformats.org/officeDocument/2006/relationships/hyperlink" Target="mailto:k.wozniak@upemi.pl" TargetMode="External"/><Relationship Id="rId5" Type="http://schemas.openxmlformats.org/officeDocument/2006/relationships/hyperlink" Target="mailto:k.wozniak@upemi.pl" TargetMode="External"/><Relationship Id="rId6" Type="http://schemas.openxmlformats.org/officeDocument/2006/relationships/hyperlink" Target="mailto:k.wozniak@upemi.pl" TargetMode="External"/><Relationship Id="rId7" Type="http://schemas.openxmlformats.org/officeDocument/2006/relationships/hyperlink" Target="mailto:k.wozniak@upemi.pl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LibreOffice/7.2.1.2$Windows_X86_64 LibreOffice_project/87b77fad49947c1441b67c559c339af8f3517e22</Application>
  <AppVersion>15.0000</AppVersion>
  <Pages>4</Pages>
  <Words>1185</Words>
  <Characters>7784</Characters>
  <CharactersWithSpaces>9102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2021-12-08T14:17:00Z</dcterms:created>
  <dc:creator>MSzydlowska</dc:creator>
  <dc:description/>
  <dc:language>pl-PL</dc:language>
  <cp:lastModifiedBy/>
  <cp:lastPrinted>2023-11-23T10:03:44Z</cp:lastPrinted>
  <dcterms:modified xsi:type="dcterms:W3CDTF">2023-12-14T14:43:29Z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